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07CC9">
      <w:pPr>
        <w:pStyle w:val="2"/>
        <w:spacing w:before="0" w:beforeAutospacing="0" w:after="0" w:afterAutospacing="0" w:line="360" w:lineRule="auto"/>
        <w:jc w:val="center"/>
        <w:rPr>
          <w:rFonts w:ascii="宋体" w:hAnsi="宋体" w:cs="宋体"/>
          <w:b/>
          <w:sz w:val="32"/>
        </w:rPr>
      </w:pPr>
      <w:r>
        <w:rPr>
          <w:rFonts w:ascii="宋体" w:hAnsi="宋体" w:cs="宋体"/>
          <w:b/>
          <w:sz w:val="32"/>
        </w:rPr>
        <w:t>送达地址确认书</w:t>
      </w:r>
    </w:p>
    <w:tbl>
      <w:tblPr>
        <w:tblStyle w:val="6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6"/>
        <w:gridCol w:w="1904"/>
        <w:gridCol w:w="1904"/>
        <w:gridCol w:w="952"/>
        <w:gridCol w:w="515"/>
        <w:gridCol w:w="1402"/>
        <w:gridCol w:w="2133"/>
      </w:tblGrid>
      <w:tr w14:paraId="14B69D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FD92F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案号</w:t>
            </w:r>
          </w:p>
        </w:tc>
        <w:tc>
          <w:tcPr>
            <w:tcW w:w="88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D8E6D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 </w:t>
            </w:r>
          </w:p>
        </w:tc>
      </w:tr>
      <w:tr w14:paraId="232560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EBB4F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案由</w:t>
            </w:r>
          </w:p>
        </w:tc>
        <w:tc>
          <w:tcPr>
            <w:tcW w:w="88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A971D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 </w:t>
            </w:r>
          </w:p>
        </w:tc>
      </w:tr>
      <w:tr w14:paraId="34C23D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35B94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告知</w:t>
            </w:r>
          </w:p>
          <w:p w14:paraId="7782300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事项</w:t>
            </w:r>
          </w:p>
        </w:tc>
        <w:tc>
          <w:tcPr>
            <w:tcW w:w="88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AFFDF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为便于当事人及时收到人民法院诉讼文书，保证诉讼程序顺利进行，当事人应当如实提供确切的送达地址。</w:t>
            </w:r>
          </w:p>
          <w:p w14:paraId="3758EA6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如果提供的地址不确切，或不及时告知变更后的地址，使诉讼文书无法送达或未及时送达，当事人将自行承担由此可能产生的法律后果。</w:t>
            </w:r>
          </w:p>
          <w:p w14:paraId="62985BF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为提高送达效率，法院可以采用传真、电子邮件等方式送达诉讼文书，但判决书、裁定书、调解书除外。以发送方设备显示发送成功视为送达。</w:t>
            </w:r>
          </w:p>
          <w:p w14:paraId="17EAD52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确认的送达地址适用于一审、二审、再审审查、执行程序。如果送地址有变更，应当及时书面告知人民法院变更后的送达地址。</w:t>
            </w:r>
          </w:p>
          <w:p w14:paraId="442F5D1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有关送达的法律规定，见本确认书后页。</w:t>
            </w:r>
          </w:p>
        </w:tc>
      </w:tr>
      <w:tr w14:paraId="4E37A4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915A4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送达</w:t>
            </w:r>
          </w:p>
          <w:p w14:paraId="7B6C970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地址</w:t>
            </w:r>
          </w:p>
          <w:p w14:paraId="61E5679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及方</w:t>
            </w:r>
          </w:p>
          <w:p w14:paraId="75EDC10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式</w:t>
            </w: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FE7CF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指定签收人</w:t>
            </w:r>
          </w:p>
        </w:tc>
        <w:tc>
          <w:tcPr>
            <w:tcW w:w="69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2B670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0"/>
                <w:lang w:val="en-US" w:eastAsia="zh-CN"/>
              </w:rPr>
              <w:t>AAAAA</w:t>
            </w:r>
          </w:p>
        </w:tc>
      </w:tr>
      <w:tr w14:paraId="374EDB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E8C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0"/>
              </w:rPr>
            </w:pP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20CBC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证件类型</w:t>
            </w: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C8D76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 </w:t>
            </w:r>
            <w:r>
              <w:rPr>
                <w:rFonts w:hint="eastAsia" w:ascii="宋体" w:hAnsi="宋体" w:cs="宋体"/>
                <w:color w:val="000000"/>
                <w:szCs w:val="20"/>
              </w:rPr>
              <w:t>身份证</w:t>
            </w:r>
          </w:p>
        </w:tc>
        <w:tc>
          <w:tcPr>
            <w:tcW w:w="14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CF784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证件号码</w:t>
            </w:r>
          </w:p>
        </w:tc>
        <w:tc>
          <w:tcPr>
            <w:tcW w:w="35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81D44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FF000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Cs w:val="20"/>
                <w:lang w:val="en-US" w:eastAsia="zh-CN"/>
              </w:rPr>
              <w:t>BBBBB</w:t>
            </w:r>
          </w:p>
        </w:tc>
      </w:tr>
      <w:tr w14:paraId="00B568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61B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0"/>
              </w:rPr>
            </w:pP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97149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确认送达地址</w:t>
            </w:r>
          </w:p>
        </w:tc>
        <w:tc>
          <w:tcPr>
            <w:tcW w:w="69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77880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0"/>
                <w:lang w:val="en-US" w:eastAsia="zh-CN"/>
              </w:rPr>
              <w:t>CCCCC</w:t>
            </w:r>
          </w:p>
        </w:tc>
      </w:tr>
      <w:tr w14:paraId="5C8A79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91C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0"/>
              </w:rPr>
            </w:pP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D8309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是否接受</w:t>
            </w:r>
          </w:p>
          <w:p w14:paraId="74DA74C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电子送达</w:t>
            </w:r>
          </w:p>
        </w:tc>
        <w:tc>
          <w:tcPr>
            <w:tcW w:w="69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ADA2A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Cs w:val="20"/>
                <w:lang w:eastAsia="zh-CN"/>
              </w:rPr>
              <w:t>☑</w:t>
            </w:r>
            <w:r>
              <w:rPr>
                <w:rFonts w:hint="default" w:ascii="宋体" w:hAnsi="宋体" w:cs="宋体"/>
                <w:color w:val="000000"/>
                <w:szCs w:val="20"/>
              </w:rPr>
              <w:t>是　□否</w:t>
            </w:r>
          </w:p>
          <w:p w14:paraId="269F96F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0"/>
                <w:lang w:eastAsia="zh-CN"/>
              </w:rPr>
              <w:t>☑</w:t>
            </w:r>
            <w:r>
              <w:rPr>
                <w:rFonts w:hint="default" w:ascii="宋体" w:hAnsi="宋体" w:cs="宋体"/>
                <w:color w:val="000000"/>
                <w:szCs w:val="20"/>
              </w:rPr>
              <w:t>手机号码：</w:t>
            </w:r>
            <w:r>
              <w:rPr>
                <w:rFonts w:hint="eastAsia" w:ascii="宋体" w:hAnsi="宋体" w:cs="宋体"/>
                <w:color w:val="000000"/>
                <w:szCs w:val="20"/>
                <w:lang w:val="en-US" w:eastAsia="zh-CN"/>
              </w:rPr>
              <w:t>DDDDD</w:t>
            </w:r>
          </w:p>
          <w:p w14:paraId="5CF77B9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□传真号码：</w:t>
            </w:r>
          </w:p>
          <w:p w14:paraId="516BC52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□电子邮件地址：</w:t>
            </w:r>
          </w:p>
        </w:tc>
      </w:tr>
      <w:tr w14:paraId="51FAF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C45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0"/>
              </w:rPr>
            </w:pP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383DC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手机号码</w:t>
            </w:r>
          </w:p>
        </w:tc>
        <w:tc>
          <w:tcPr>
            <w:tcW w:w="28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98512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0"/>
                <w:lang w:val="en-US" w:eastAsia="zh-CN"/>
              </w:rPr>
              <w:t>DDDDD</w:t>
            </w:r>
            <w:bookmarkStart w:id="0" w:name="_GoBack"/>
            <w:bookmarkEnd w:id="0"/>
          </w:p>
        </w:tc>
        <w:tc>
          <w:tcPr>
            <w:tcW w:w="19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18857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邮编</w:t>
            </w:r>
          </w:p>
        </w:tc>
        <w:tc>
          <w:tcPr>
            <w:tcW w:w="2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1B60B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 w:eastAsiaTheme="minorEastAsia"/>
                <w:color w:val="000000"/>
                <w:szCs w:val="20"/>
                <w:lang w:val="en-US" w:eastAsia="zh-CN"/>
              </w:rPr>
            </w:pPr>
          </w:p>
        </w:tc>
      </w:tr>
      <w:tr w14:paraId="5786D7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232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0"/>
              </w:rPr>
            </w:pPr>
          </w:p>
        </w:tc>
        <w:tc>
          <w:tcPr>
            <w:tcW w:w="1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F1316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其他联系方式</w:t>
            </w:r>
          </w:p>
        </w:tc>
        <w:tc>
          <w:tcPr>
            <w:tcW w:w="69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D4A6F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 </w:t>
            </w:r>
          </w:p>
        </w:tc>
      </w:tr>
      <w:tr w14:paraId="06BFAA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4545B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受送</w:t>
            </w:r>
          </w:p>
          <w:p w14:paraId="761FF5A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达人</w:t>
            </w:r>
          </w:p>
          <w:p w14:paraId="2A3F1AF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确认</w:t>
            </w:r>
          </w:p>
        </w:tc>
        <w:tc>
          <w:tcPr>
            <w:tcW w:w="881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9CFB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Cs w:val="20"/>
              </w:rPr>
              <w:t>我已阅读（听明白）本确认书的告知事项，提供了上栏送达地址，确认了上栏送达方式，并保证所提供的送达地址各项内容是正确的、有效的。如在诉讼过程中送达地址发生变化，将及时通知法院。</w:t>
            </w:r>
          </w:p>
          <w:p w14:paraId="1124099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b/>
                <w:color w:val="000000"/>
                <w:szCs w:val="20"/>
              </w:rPr>
            </w:pPr>
            <w:r>
              <w:rPr>
                <w:rFonts w:hint="default" w:ascii="宋体" w:hAnsi="宋体" w:cs="宋体"/>
                <w:b/>
                <w:color w:val="000000"/>
                <w:szCs w:val="20"/>
              </w:rPr>
              <w:t>受送达人（签名或者盖章）</w:t>
            </w:r>
          </w:p>
          <w:p w14:paraId="778D913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cs="宋体"/>
                <w:color w:val="00000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Cs w:val="20"/>
                <w:lang w:val="en-US" w:eastAsia="zh-CN"/>
              </w:rPr>
              <w:t xml:space="preserve">       年   月   日</w:t>
            </w:r>
            <w:r>
              <w:rPr>
                <w:rFonts w:hint="default" w:ascii="宋体" w:hAnsi="宋体" w:cs="宋体"/>
                <w:color w:val="000000"/>
                <w:szCs w:val="20"/>
              </w:rPr>
              <w:t>  </w:t>
            </w:r>
            <w:r>
              <w:rPr>
                <w:rFonts w:hint="eastAsia" w:ascii="宋体" w:hAnsi="宋体" w:cs="宋体"/>
                <w:color w:val="000000"/>
                <w:szCs w:val="20"/>
                <w:lang w:val="en-US" w:eastAsia="zh-CN"/>
              </w:rPr>
              <w:t xml:space="preserve">  </w:t>
            </w:r>
          </w:p>
        </w:tc>
      </w:tr>
    </w:tbl>
    <w:p w14:paraId="5A04769A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ascii="宋体" w:hAnsi="宋体" w:cs="宋体"/>
          <w:color w:val="000000"/>
        </w:rPr>
      </w:pPr>
    </w:p>
    <w:sectPr>
      <w:pgMar w:top="850" w:right="1417" w:bottom="1440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f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y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isplayHorizontalDrawingGridEvery w:val="1"/>
  <w:displayVerticalDrawingGridEvery w:val="1"/>
  <w:noPunctuationKerning w:val="1"/>
  <w:compat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Mzc2ZWQzZTU1MWJhNjZlNzc0Yjg0MGZmOTc5YjA4Y2IifQ=="/>
  </w:docVars>
  <w:rsids>
    <w:rsidRoot w:val="00000000"/>
    <w:rsid w:val="04D6288E"/>
    <w:rsid w:val="06440FB5"/>
    <w:rsid w:val="13E166F4"/>
    <w:rsid w:val="152F4DCF"/>
    <w:rsid w:val="157D4AB9"/>
    <w:rsid w:val="18A06646"/>
    <w:rsid w:val="273E74DC"/>
    <w:rsid w:val="29462E1C"/>
    <w:rsid w:val="2A1431BD"/>
    <w:rsid w:val="2C512108"/>
    <w:rsid w:val="30A8228D"/>
    <w:rsid w:val="33AB21C1"/>
    <w:rsid w:val="3A5450E9"/>
    <w:rsid w:val="413B5AB9"/>
    <w:rsid w:val="48112239"/>
    <w:rsid w:val="4D26386E"/>
    <w:rsid w:val="4DFC0CD0"/>
    <w:rsid w:val="502D25A5"/>
    <w:rsid w:val="5206193D"/>
    <w:rsid w:val="52263B10"/>
    <w:rsid w:val="576A5271"/>
    <w:rsid w:val="57E11E77"/>
    <w:rsid w:val="5C234BDB"/>
    <w:rsid w:val="5E3225F6"/>
    <w:rsid w:val="65FC731E"/>
    <w:rsid w:val="68045DF6"/>
    <w:rsid w:val="6C303E03"/>
    <w:rsid w:val="6F70301D"/>
    <w:rsid w:val="762451C0"/>
    <w:rsid w:val="76F45BA3"/>
    <w:rsid w:val="79064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</w:rPr>
  </w:style>
  <w:style w:type="paragraph" w:styleId="2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9"/>
    </w:pPr>
    <w:rPr>
      <w:b/>
      <w:color w:val="000000"/>
      <w:sz w:val="36"/>
    </w:rPr>
  </w:style>
  <w:style w:type="paragraph" w:styleId="3">
    <w:name w:val="heading 2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32"/>
    </w:rPr>
  </w:style>
  <w:style w:type="paragraph" w:styleId="4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1"/>
    </w:pPr>
    <w:rPr>
      <w:b/>
      <w:color w:val="000000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</w:pPr>
    <w:rPr>
      <w:sz w:val="24"/>
    </w:rPr>
  </w:style>
  <w:style w:type="table" w:customStyle="1" w:styleId="8">
    <w:name w:val="Table Normal"/>
    <w:qFormat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font-fangsong *"/>
    <w:basedOn w:val="1"/>
    <w:qFormat/>
    <w:uiPriority w:val="0"/>
    <w:pPr>
      <w:spacing w:before="100" w:beforeAutospacing="1" w:after="100" w:afterAutospacing="1"/>
    </w:pPr>
    <w:rPr>
      <w:rFonts w:ascii="Simfang" w:hAnsi="Simfang" w:cs="Simfang"/>
      <w:sz w:val="24"/>
    </w:rPr>
  </w:style>
  <w:style w:type="paragraph" w:customStyle="1" w:styleId="10">
    <w:name w:val="font-song *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customStyle="1" w:styleId="11">
    <w:name w:val="font-yahei *"/>
    <w:basedOn w:val="1"/>
    <w:qFormat/>
    <w:uiPriority w:val="0"/>
    <w:pPr>
      <w:spacing w:before="100" w:beforeAutospacing="1" w:after="100" w:afterAutospacing="1"/>
    </w:pPr>
    <w:rPr>
      <w:rFonts w:ascii="Msyh" w:hAnsi="Msyh" w:cs="Msyh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in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e">
      <a:majorFont>
        <a:latin typeface="宋体"/>
        <a:ea typeface="宋体"/>
        <a:cs typeface="宋体"/>
      </a:majorFont>
      <a:minorFont>
        <a:latin typeface="宋体"/>
        <a:ea typeface="宋体"/>
        <a:cs typeface="宋体"/>
      </a:minorFont>
    </a:fontScheme>
    <a:fmtScheme name="Min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445</Words>
  <Characters>465</Characters>
  <TotalTime>20</TotalTime>
  <ScaleCrop>false</ScaleCrop>
  <LinksUpToDate>false</LinksUpToDate>
  <CharactersWithSpaces>488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2024-05-11T09:25:00Z</dcterms:created>
  <dc:creator>法天使</dc:creator>
  <cp:keywords>各类申请（各类案由通用）;法律文书（律师文书）;向法院递交的其他文本;民事诉讼</cp:keywords>
  <cp:lastModifiedBy>001</cp:lastModifiedBy>
  <cp:lastPrinted>2024-07-17T03:43:00Z</cp:lastPrinted>
  <dcterms:modified xsi:type="dcterms:W3CDTF">2024-08-22T14:32:23Z</dcterms:modified>
  <dc:title>送达地址确认书（最高法院2016版）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766B79A147274C50A64E504EAA0B4385_13</vt:lpwstr>
  </property>
</Properties>
</file>